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702" w:rsidRPr="003C6702" w:rsidRDefault="003C6702" w:rsidP="003C6702">
      <w:pPr>
        <w:shd w:val="clear" w:color="auto" w:fill="FFFFFF"/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  <w:r w:rsidRPr="003C6702"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  <w:t>В Крыму инфляция снижается пятый месяц подряд</w:t>
      </w:r>
    </w:p>
    <w:p w:rsidR="0093720B" w:rsidRPr="003C6702" w:rsidRDefault="003C6702">
      <w:pPr>
        <w:rPr>
          <w:rFonts w:ascii="Times New Roman" w:hAnsi="Times New Roman" w:cs="Times New Roman"/>
          <w:color w:val="333333"/>
          <w:sz w:val="33"/>
          <w:szCs w:val="33"/>
          <w:shd w:val="clear" w:color="auto" w:fill="FFFFFF"/>
        </w:rPr>
      </w:pPr>
      <w:r w:rsidRPr="003C6702">
        <w:rPr>
          <w:rFonts w:ascii="Times New Roman" w:hAnsi="Times New Roman" w:cs="Times New Roman"/>
          <w:color w:val="333333"/>
          <w:sz w:val="33"/>
          <w:szCs w:val="33"/>
          <w:shd w:val="clear" w:color="auto" w:fill="FFFFFF"/>
        </w:rPr>
        <w:t>Г</w:t>
      </w:r>
      <w:r w:rsidRPr="003C6702">
        <w:rPr>
          <w:rFonts w:ascii="Times New Roman" w:hAnsi="Times New Roman" w:cs="Times New Roman"/>
          <w:color w:val="333333"/>
          <w:sz w:val="33"/>
          <w:szCs w:val="33"/>
          <w:shd w:val="clear" w:color="auto" w:fill="FFFFFF"/>
        </w:rPr>
        <w:t>одовая инфляция снизится до 4,3 – 4,8% в 2024 году</w:t>
      </w:r>
    </w:p>
    <w:p w:rsidR="003C6702" w:rsidRPr="003C6702" w:rsidRDefault="003C6702">
      <w:pPr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</w:pPr>
      <w:r w:rsidRPr="003C6702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Показатели инфляции в Крыму в апреле замедлились до 6,6% после 7,3% в марте с помощью расширения предложения мяса и овощей. Рост цен в регионе остается ниже показателя по Южному федеральному округу и России в целом.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rStyle w:val="a4"/>
          <w:color w:val="333333"/>
          <w:sz w:val="27"/>
          <w:szCs w:val="27"/>
        </w:rPr>
        <w:t>Цены на мясо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color w:val="333333"/>
          <w:sz w:val="27"/>
          <w:szCs w:val="27"/>
        </w:rPr>
        <w:t>Как сообщила пресс-служба отделения по Республике Крым Южного главного управления Банка России, замедлился рост цен на мясо благодаря тому, что увеличилось производство свинины и куриного мяса.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rStyle w:val="a5"/>
          <w:color w:val="333333"/>
          <w:sz w:val="27"/>
          <w:szCs w:val="27"/>
        </w:rPr>
        <w:t xml:space="preserve">«Увеличились их поставки и из других регионов страны. Также помогли договоренности властей региона с </w:t>
      </w:r>
      <w:proofErr w:type="spellStart"/>
      <w:r w:rsidRPr="003C6702">
        <w:rPr>
          <w:rStyle w:val="a5"/>
          <w:color w:val="333333"/>
          <w:sz w:val="27"/>
          <w:szCs w:val="27"/>
        </w:rPr>
        <w:t>ретейлерами</w:t>
      </w:r>
      <w:proofErr w:type="spellEnd"/>
      <w:r w:rsidRPr="003C6702">
        <w:rPr>
          <w:rStyle w:val="a5"/>
          <w:color w:val="333333"/>
          <w:sz w:val="27"/>
          <w:szCs w:val="27"/>
        </w:rPr>
        <w:t xml:space="preserve"> о нулевой наценке на социально значимые товары», </w:t>
      </w:r>
      <w:r w:rsidRPr="003C6702">
        <w:rPr>
          <w:color w:val="333333"/>
          <w:sz w:val="27"/>
          <w:szCs w:val="27"/>
        </w:rPr>
        <w:t>–</w:t>
      </w:r>
      <w:r w:rsidRPr="003C6702">
        <w:rPr>
          <w:rStyle w:val="a5"/>
          <w:color w:val="333333"/>
          <w:sz w:val="27"/>
          <w:szCs w:val="27"/>
        </w:rPr>
        <w:t> говорится в сообщении.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rStyle w:val="a4"/>
          <w:color w:val="333333"/>
          <w:sz w:val="27"/>
          <w:szCs w:val="27"/>
        </w:rPr>
        <w:t>Договоренность с торговыми сетями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color w:val="333333"/>
          <w:sz w:val="27"/>
          <w:szCs w:val="27"/>
        </w:rPr>
        <w:t>Отмечается, что на показатели повлияло и договоренности властей Крыма с торговыми сетями об установлении предельной торговой наценки на социально-значимые товары.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rStyle w:val="a4"/>
          <w:color w:val="333333"/>
          <w:sz w:val="27"/>
          <w:szCs w:val="27"/>
        </w:rPr>
        <w:t>Овощи подешевели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color w:val="333333"/>
          <w:sz w:val="27"/>
          <w:szCs w:val="27"/>
        </w:rPr>
        <w:t>Если сравнивать с прошлым годом, то в этом цены упали на капусту, а лук и картофель в годовом выражении дешевели быстрее, чем месяцем ранее. Уточняется, что это связано с ростом поставок импортных овощей.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rStyle w:val="a5"/>
          <w:color w:val="333333"/>
          <w:sz w:val="27"/>
          <w:szCs w:val="27"/>
        </w:rPr>
        <w:t>«Одновременно в стране увеличилось производство тепличной продукции, в том числе и в Крыму. На рынке региона стало больше огурцов, поэтому в апреле они дешевели быстрее, чем в марте. Также рост цен на овощи сдерживала господдержка: компенсация затрат на производство и субсидии на стимулирование объемов выпуска овощей в регионе», </w:t>
      </w:r>
      <w:r w:rsidRPr="003C6702">
        <w:rPr>
          <w:color w:val="333333"/>
          <w:sz w:val="27"/>
          <w:szCs w:val="27"/>
        </w:rPr>
        <w:t>–</w:t>
      </w:r>
      <w:r w:rsidRPr="003C6702">
        <w:rPr>
          <w:rStyle w:val="a5"/>
          <w:color w:val="333333"/>
          <w:sz w:val="27"/>
          <w:szCs w:val="27"/>
        </w:rPr>
        <w:t> добавили в пресс-службе.</w:t>
      </w:r>
    </w:p>
    <w:p w:rsidR="003C6702" w:rsidRPr="003C6702" w:rsidRDefault="003C6702">
      <w:pPr>
        <w:rPr>
          <w:rStyle w:val="a4"/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</w:pPr>
      <w:r w:rsidRPr="003C6702">
        <w:rPr>
          <w:rStyle w:val="a4"/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Мебель и электротовары</w:t>
      </w:r>
    </w:p>
    <w:p w:rsidR="003C6702" w:rsidRPr="003C6702" w:rsidRDefault="003C6702">
      <w:pPr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</w:pPr>
      <w:r w:rsidRPr="003C6702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Также рост цен на мебель и электротовары ускорился из-за высокого спроса на разнообразные непродовольственные товары в апреле, что позволило производителям и поставщикам увеличить цены, включая расходы на логистику и оплату труда.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rStyle w:val="a4"/>
          <w:color w:val="333333"/>
          <w:sz w:val="27"/>
          <w:szCs w:val="27"/>
        </w:rPr>
        <w:t>Цены на жилье в Крыму</w:t>
      </w:r>
    </w:p>
    <w:p w:rsidR="003C6702" w:rsidRPr="003C6702" w:rsidRDefault="003C6702" w:rsidP="003C6702">
      <w:pPr>
        <w:pStyle w:val="a3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 w:rsidRPr="003C6702">
        <w:rPr>
          <w:color w:val="333333"/>
          <w:sz w:val="27"/>
          <w:szCs w:val="27"/>
        </w:rPr>
        <w:lastRenderedPageBreak/>
        <w:t>Спрос на съемное жилье в Крыму в апреле продолжал расти из-за увеличения турпотока в республики. По этой причине и ускорился рост цен на аренду жилья.</w:t>
      </w:r>
    </w:p>
    <w:p w:rsidR="003C6702" w:rsidRDefault="003C6702" w:rsidP="003C6702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  <w:r w:rsidRPr="003C670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«По прогнозу Банка России, с учетом проводимой денежно-кредитной политики годовая инфляция снизится до 4,3 – 4,8% в 2024 году и будет находиться вблизи 4% в дальнейшем», </w:t>
      </w:r>
      <w:r w:rsidRPr="003C6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–</w:t>
      </w:r>
      <w:r w:rsidRPr="003C670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заключили в пресс-службе.</w:t>
      </w:r>
    </w:p>
    <w:p w:rsidR="003C6702" w:rsidRDefault="003C6702" w:rsidP="003C6702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hyperlink r:id="rId4" w:history="1">
        <w:r w:rsidRPr="00C96678">
          <w:rPr>
            <w:rStyle w:val="a6"/>
            <w:rFonts w:ascii="Times New Roman" w:eastAsia="Times New Roman" w:hAnsi="Times New Roman" w:cs="Times New Roman"/>
            <w:sz w:val="27"/>
            <w:szCs w:val="27"/>
            <w:lang w:eastAsia="ru-RU"/>
          </w:rPr>
          <w:t>https://crimea.mk.ru/economics/2024/05/28/v-krymu-inflyaciya-snizhaetsya-pyatyy-mesyac-podryad.html</w:t>
        </w:r>
      </w:hyperlink>
    </w:p>
    <w:bookmarkStart w:id="0" w:name="_GoBack"/>
    <w:bookmarkEnd w:id="0"/>
    <w:p w:rsidR="003C6702" w:rsidRDefault="003C6702" w:rsidP="003C6702">
      <w:pP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3C6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fldChar w:fldCharType="begin"/>
      </w:r>
      <w:r w:rsidRPr="003C6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instrText xml:space="preserve"> HYPERLINK "https://t.me/mk_crimea" \t "_blank" </w:instrText>
      </w:r>
      <w:r w:rsidRPr="003C6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fldChar w:fldCharType="separate"/>
      </w:r>
      <w:r w:rsidRPr="003C6702">
        <w:rPr>
          <w:rFonts w:ascii="Times New Roman" w:eastAsia="Times New Roman" w:hAnsi="Times New Roman" w:cs="Times New Roman"/>
          <w:caps/>
          <w:color w:val="FFFFFF"/>
          <w:sz w:val="27"/>
          <w:szCs w:val="27"/>
          <w:u w:val="single"/>
          <w:lang w:eastAsia="ru-RU"/>
        </w:rPr>
        <w:br/>
      </w:r>
      <w:r w:rsidRPr="003C6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fldChar w:fldCharType="end"/>
      </w:r>
      <w:r w:rsidRPr="003C6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drawing>
          <wp:inline distT="0" distB="0" distL="0" distR="0" wp14:anchorId="6BF683D2" wp14:editId="5CAB45BA">
            <wp:extent cx="5940425" cy="53009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02" w:rsidRDefault="003C6702" w:rsidP="003C6702">
      <w:pPr>
        <w:rPr>
          <w:rFonts w:ascii="Times New Roman" w:hAnsi="Times New Roman" w:cs="Times New Roman"/>
        </w:rPr>
      </w:pPr>
      <w:r w:rsidRPr="003C6702">
        <w:rPr>
          <w:rFonts w:ascii="Times New Roman" w:hAnsi="Times New Roman" w:cs="Times New Roman"/>
        </w:rPr>
        <w:lastRenderedPageBreak/>
        <w:drawing>
          <wp:inline distT="0" distB="0" distL="0" distR="0" wp14:anchorId="1FA04FF3" wp14:editId="4D9983F1">
            <wp:extent cx="5940425" cy="3877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02" w:rsidRDefault="003C6702" w:rsidP="003C6702">
      <w:pPr>
        <w:rPr>
          <w:rFonts w:ascii="Times New Roman" w:hAnsi="Times New Roman" w:cs="Times New Roman"/>
        </w:rPr>
      </w:pPr>
      <w:r w:rsidRPr="003C6702">
        <w:rPr>
          <w:rFonts w:ascii="Times New Roman" w:hAnsi="Times New Roman" w:cs="Times New Roman"/>
        </w:rPr>
        <w:lastRenderedPageBreak/>
        <w:drawing>
          <wp:inline distT="0" distB="0" distL="0" distR="0" wp14:anchorId="51EBBD78" wp14:editId="7A8973FD">
            <wp:extent cx="5940425" cy="53892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02" w:rsidRPr="003C6702" w:rsidRDefault="003C6702" w:rsidP="003C6702">
      <w:pPr>
        <w:rPr>
          <w:rFonts w:ascii="Times New Roman" w:hAnsi="Times New Roman" w:cs="Times New Roman"/>
        </w:rPr>
      </w:pPr>
      <w:r w:rsidRPr="003C6702">
        <w:rPr>
          <w:rFonts w:ascii="Times New Roman" w:hAnsi="Times New Roman" w:cs="Times New Roman"/>
        </w:rPr>
        <w:lastRenderedPageBreak/>
        <w:drawing>
          <wp:inline distT="0" distB="0" distL="0" distR="0" wp14:anchorId="28DC3770" wp14:editId="3B2B3152">
            <wp:extent cx="5940425" cy="50844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702" w:rsidRPr="003C6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702"/>
    <w:rsid w:val="00163359"/>
    <w:rsid w:val="003C6702"/>
    <w:rsid w:val="0093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7036E"/>
  <w15:chartTrackingRefBased/>
  <w15:docId w15:val="{3ECC2FC6-646D-4581-A7FB-42CF8097C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67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7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C6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6702"/>
    <w:rPr>
      <w:b/>
      <w:bCs/>
    </w:rPr>
  </w:style>
  <w:style w:type="character" w:styleId="a5">
    <w:name w:val="Emphasis"/>
    <w:basedOn w:val="a0"/>
    <w:uiPriority w:val="20"/>
    <w:qFormat/>
    <w:rsid w:val="003C6702"/>
    <w:rPr>
      <w:i/>
      <w:iCs/>
    </w:rPr>
  </w:style>
  <w:style w:type="character" w:styleId="a6">
    <w:name w:val="Hyperlink"/>
    <w:basedOn w:val="a0"/>
    <w:uiPriority w:val="99"/>
    <w:unhideWhenUsed/>
    <w:rsid w:val="003C67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crimea.mk.ru/economics/2024/05/28/v-krymu-inflyaciya-snizhaetsya-pyatyy-mesyac-podryad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2024-10-24T11:10:00Z</dcterms:created>
  <dcterms:modified xsi:type="dcterms:W3CDTF">2024-10-24T11:12:00Z</dcterms:modified>
</cp:coreProperties>
</file>