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0E" w:rsidRDefault="00300402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300402">
        <w:rPr>
          <w:sz w:val="28"/>
          <w:szCs w:val="28"/>
        </w:rPr>
        <w:instrText>https://crimea-radio.ru/kak-povishenie-nds-na-2-povliyaet-na-potre/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5B6AF0">
        <w:rPr>
          <w:rStyle w:val="a3"/>
          <w:sz w:val="28"/>
          <w:szCs w:val="28"/>
        </w:rPr>
        <w:t>https://crimea-radio.ru/kak-povishenie-nds-na-2-povliyaet-na-potre/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:rsidR="00300402" w:rsidRDefault="00300402">
      <w:pPr>
        <w:rPr>
          <w:sz w:val="28"/>
          <w:szCs w:val="28"/>
        </w:rPr>
      </w:pPr>
    </w:p>
    <w:p w:rsidR="00300402" w:rsidRDefault="00300402">
      <w:pPr>
        <w:rPr>
          <w:sz w:val="28"/>
          <w:szCs w:val="28"/>
        </w:rPr>
      </w:pPr>
      <w:r w:rsidRPr="00300402">
        <w:rPr>
          <w:sz w:val="28"/>
          <w:szCs w:val="28"/>
        </w:rPr>
        <w:t>Как повышение НДС на 2% повлияет на потребительский спрос и бизнес в Крыму</w:t>
      </w:r>
    </w:p>
    <w:p w:rsidR="00300402" w:rsidRDefault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Предстоящие изменения в Налоговом кодексе России, включая повышение НДС с 20% до 22%, заставляют малый и средний бизнес Крыма искать новые пути адаптации. Как рассказал в эфире «Радио Крым» президент Торгово-промышленной палаты Крыма Сергей </w:t>
      </w:r>
      <w:proofErr w:type="spellStart"/>
      <w:r w:rsidRPr="00300402">
        <w:rPr>
          <w:sz w:val="28"/>
          <w:szCs w:val="28"/>
        </w:rPr>
        <w:t>Диюк</w:t>
      </w:r>
      <w:proofErr w:type="spellEnd"/>
      <w:r w:rsidRPr="00300402">
        <w:rPr>
          <w:sz w:val="28"/>
          <w:szCs w:val="28"/>
        </w:rPr>
        <w:t>, часть предпринимателей столкнётся с необходимостью пересмотра стратегии ведения бизнеса, чтобы сохранить устойчивость.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Перестройка малого бизнеса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По словам предпринимателя и председателя комитета по безопасности предпринимательской деятельности ТПП РК Татьяны Королевой, бизнес столкнётся с выбором между сокращением оборотов и укрупнением.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«Предпринимателям придётся либо снижать обороты и уходить в </w:t>
      </w:r>
      <w:proofErr w:type="spellStart"/>
      <w:r w:rsidRPr="00300402">
        <w:rPr>
          <w:sz w:val="28"/>
          <w:szCs w:val="28"/>
        </w:rPr>
        <w:t>микробизнес</w:t>
      </w:r>
      <w:proofErr w:type="spellEnd"/>
      <w:r w:rsidRPr="00300402">
        <w:rPr>
          <w:sz w:val="28"/>
          <w:szCs w:val="28"/>
        </w:rPr>
        <w:t>, либо объединяться и укрупняться, чтобы выдержать новые правила», — отметила Королева.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Президент Торгово-промышленной палаты Крыма Сергей </w:t>
      </w:r>
      <w:proofErr w:type="spellStart"/>
      <w:r w:rsidRPr="00300402">
        <w:rPr>
          <w:sz w:val="28"/>
          <w:szCs w:val="28"/>
        </w:rPr>
        <w:t>Диюк</w:t>
      </w:r>
      <w:proofErr w:type="spellEnd"/>
      <w:r w:rsidRPr="00300402">
        <w:rPr>
          <w:sz w:val="28"/>
          <w:szCs w:val="28"/>
        </w:rPr>
        <w:t xml:space="preserve"> добавил, что семейный бизнес имеет преимущество благодаря устойчивости, но рост налоговой нагрузки может поставить под угрозу даже такие предприятия.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«Семейный бизнес в этом плане имеет преимущества: ему легче переступить порог в 10 млн рублей и сохранять устойчивость из поколения в поколение. Но рост налоговой нагрузки может поставить под угрозу и такие предприятия», — подчеркнул он.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Угроза ухода бизнеса в «тень»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Повышение ставки НДС без глубокого анализа предыдущего опыта может привести к повторению ошибок. Сергей </w:t>
      </w:r>
      <w:proofErr w:type="spellStart"/>
      <w:r w:rsidRPr="00300402">
        <w:rPr>
          <w:sz w:val="28"/>
          <w:szCs w:val="28"/>
        </w:rPr>
        <w:t>Диюк</w:t>
      </w:r>
      <w:proofErr w:type="spellEnd"/>
      <w:r w:rsidRPr="00300402">
        <w:rPr>
          <w:sz w:val="28"/>
          <w:szCs w:val="28"/>
        </w:rPr>
        <w:t xml:space="preserve"> напомнил, что аналогичная ситуация наблюдалась в 2019 году, когда часть предпринимателей ушла в «серую» зону.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«Мы не понимаем, </w:t>
      </w:r>
      <w:proofErr w:type="gramStart"/>
      <w:r w:rsidRPr="00300402">
        <w:rPr>
          <w:sz w:val="28"/>
          <w:szCs w:val="28"/>
        </w:rPr>
        <w:t>как то</w:t>
      </w:r>
      <w:proofErr w:type="gramEnd"/>
      <w:r w:rsidRPr="00300402">
        <w:rPr>
          <w:sz w:val="28"/>
          <w:szCs w:val="28"/>
        </w:rPr>
        <w:t xml:space="preserve"> повышение повлияло на экономику и инфляцию. Без анализа мы рискуем наступить на те же грабли, когда бизнес уходит в серую, а то и в тёмную зону, и государство теряет налоги», — отметил президент ТПП Крыма.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Королева добавила, что новые правила стирают грань между категориями бизнеса, создавая риски для малых и средних компаний, тогда как крупный бизнес сохранит позиции.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Практические шаги для адаптации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Для предпринимателей важно своевременно адаптироваться к новым условиям. Эксперты рекомендуют заранее просчитать налоговую нагрузку, пересмотреть цены и поставщиков, подготовиться к новому электронному документообороту.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«Сейчас бизнесу в поворотный момент нужно определиться — готов расти или сокращаться. Обращайтесь к профессионалам и объединяйтесь, мы будем сильнее», — отметил </w:t>
      </w:r>
      <w:proofErr w:type="spellStart"/>
      <w:r w:rsidRPr="00300402">
        <w:rPr>
          <w:sz w:val="28"/>
          <w:szCs w:val="28"/>
        </w:rPr>
        <w:t>Диюк</w:t>
      </w:r>
      <w:proofErr w:type="spellEnd"/>
      <w:r w:rsidRPr="00300402">
        <w:rPr>
          <w:sz w:val="28"/>
          <w:szCs w:val="28"/>
        </w:rPr>
        <w:t>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Королева также отметила, что предпринимателям важно оценить влияние повышения минимального размера оплаты труда и новых порогов для НДС.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«Для предпринимателей сейчас важно оценить, как изменения порогов НДС и рост МРОТ повлияют на их деятельность, чтобы своевременно оптимизировать процессы и выбрать правильную систему налогообложения», — отметила она.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Реакция потребителей и динамика спроса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Рост налоговой нагрузки не коснётся потребителей резко, но повлияет на их поведение в краткосрочной перспективе. По прогнозам </w:t>
      </w:r>
      <w:proofErr w:type="spellStart"/>
      <w:r w:rsidRPr="00300402">
        <w:rPr>
          <w:sz w:val="28"/>
          <w:szCs w:val="28"/>
        </w:rPr>
        <w:t>Диюка</w:t>
      </w:r>
      <w:proofErr w:type="spellEnd"/>
      <w:r w:rsidRPr="00300402">
        <w:rPr>
          <w:sz w:val="28"/>
          <w:szCs w:val="28"/>
        </w:rPr>
        <w:t>, в ноябре и декабре ожидается всплеск покупательской активности — граждане будут делать запасы до подорожания. В первом квартале 2026 года спрос снизится, но уже к марту рынок стабилизируется.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«В марте рынок выровняется, люди привыкнут к новым условиям и ценам. По моим прогнозам, рост стоимости товаров не превысит 1–3%. Все составляющие товара — логистика, хранение, производственные затраты — подорожают постепенно. Дополнительно повышение цен связано с отменой льготных ставок для малого бизнеса, введённых в </w:t>
      </w:r>
      <w:proofErr w:type="spellStart"/>
      <w:r w:rsidRPr="00300402">
        <w:rPr>
          <w:sz w:val="28"/>
          <w:szCs w:val="28"/>
        </w:rPr>
        <w:t>ковидное</w:t>
      </w:r>
      <w:proofErr w:type="spellEnd"/>
      <w:r w:rsidRPr="00300402">
        <w:rPr>
          <w:sz w:val="28"/>
          <w:szCs w:val="28"/>
        </w:rPr>
        <w:t xml:space="preserve">, </w:t>
      </w:r>
      <w:proofErr w:type="spellStart"/>
      <w:r w:rsidRPr="00300402">
        <w:rPr>
          <w:sz w:val="28"/>
          <w:szCs w:val="28"/>
        </w:rPr>
        <w:t>постковидное</w:t>
      </w:r>
      <w:proofErr w:type="spellEnd"/>
      <w:r w:rsidRPr="00300402">
        <w:rPr>
          <w:sz w:val="28"/>
          <w:szCs w:val="28"/>
        </w:rPr>
        <w:t xml:space="preserve"> время. В итоге за все заплатит конечный потребитель, предприниматель здесь не виноват», — уточнил он.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По словам Королевой, повышение НДС всего на 2% не приведёт к заметному росту цен, особенно при грамотной адаптации компаний. Предприятия получат около трёх месяцев, чтобы пересмотреть поставки и структуру налогообложения.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Объединение предпринимателей как фактор устойчивости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В условиях изменений бизнес Крыма демонстрирует тенденцию к объединению. Количество участников Торгово-промышленной палаты стабильно растёт: только за лето к организации присоединились десятки компаний.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«У нас участников более 300, и каждый раз идёт прирост. К концу года у нас и 400 будет», — уточнил </w:t>
      </w:r>
      <w:proofErr w:type="spellStart"/>
      <w:r w:rsidRPr="00300402">
        <w:rPr>
          <w:sz w:val="28"/>
          <w:szCs w:val="28"/>
        </w:rPr>
        <w:t>Диюк</w:t>
      </w:r>
      <w:proofErr w:type="spellEnd"/>
      <w:r w:rsidRPr="00300402">
        <w:rPr>
          <w:sz w:val="28"/>
          <w:szCs w:val="28"/>
        </w:rPr>
        <w:t>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lastRenderedPageBreak/>
        <w:t>Королева подчеркнула, что участие в комитетах палаты создаёт условия для кооперации, обмена опытом и запуска совместных проектов. ТПП помогает не только консультативно, но и организационно — объединяя компании в устойчивые структуры.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Дифференцированный подход к налогообложению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Отдельно эксперты отметили необходимость справедливого распределения налоговой нагрузки. В ТПП Крыма считают оправданным введение дополнительных сборов для игорного бизнеса, который является </w:t>
      </w:r>
      <w:proofErr w:type="spellStart"/>
      <w:r w:rsidRPr="00300402">
        <w:rPr>
          <w:sz w:val="28"/>
          <w:szCs w:val="28"/>
        </w:rPr>
        <w:t>высокоприбыльным</w:t>
      </w:r>
      <w:proofErr w:type="spellEnd"/>
      <w:r w:rsidRPr="00300402">
        <w:rPr>
          <w:sz w:val="28"/>
          <w:szCs w:val="28"/>
        </w:rPr>
        <w:t xml:space="preserve"> и прозрачным. Полученные средства планируется направить на социальные и инфраструктурные программы.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«Весь игорный бизнес у нас на виду, фискальная система налажена. Это </w:t>
      </w:r>
      <w:proofErr w:type="spellStart"/>
      <w:r w:rsidRPr="00300402">
        <w:rPr>
          <w:sz w:val="28"/>
          <w:szCs w:val="28"/>
        </w:rPr>
        <w:t>высокоприбыльная</w:t>
      </w:r>
      <w:proofErr w:type="spellEnd"/>
      <w:r w:rsidRPr="00300402">
        <w:rPr>
          <w:sz w:val="28"/>
          <w:szCs w:val="28"/>
        </w:rPr>
        <w:t xml:space="preserve"> деятельность, и если государству нужны средства на развитие, то оно имеет право ввести дополнительный налог», — уточнил президент ТПП Крыма.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Баланс рисков и возможностей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 xml:space="preserve">Предстоящее повышение НДС создаёт двойственную ситуацию: с одной стороны — рост издержек, с другой — стимул к консолидации и </w:t>
      </w:r>
      <w:proofErr w:type="spellStart"/>
      <w:r w:rsidRPr="00300402">
        <w:rPr>
          <w:sz w:val="28"/>
          <w:szCs w:val="28"/>
        </w:rPr>
        <w:t>цифровизации</w:t>
      </w:r>
      <w:proofErr w:type="spellEnd"/>
      <w:r w:rsidRPr="00300402">
        <w:rPr>
          <w:sz w:val="28"/>
          <w:szCs w:val="28"/>
        </w:rPr>
        <w:t xml:space="preserve"> бизнеса. Малому и среднему сегменту предстоит адаптироваться к новым правилам, чтобы сохранить конкурентоспособность.</w:t>
      </w:r>
    </w:p>
    <w:p w:rsidR="00300402" w:rsidRPr="00300402" w:rsidRDefault="00300402" w:rsidP="00300402">
      <w:pPr>
        <w:rPr>
          <w:sz w:val="28"/>
          <w:szCs w:val="28"/>
        </w:rPr>
      </w:pPr>
    </w:p>
    <w:p w:rsidR="00300402" w:rsidRPr="00300402" w:rsidRDefault="00300402" w:rsidP="00300402">
      <w:pPr>
        <w:rPr>
          <w:sz w:val="28"/>
          <w:szCs w:val="28"/>
        </w:rPr>
      </w:pPr>
      <w:r w:rsidRPr="00300402">
        <w:rPr>
          <w:sz w:val="28"/>
          <w:szCs w:val="28"/>
        </w:rPr>
        <w:t>Своевременная подготовка, объединение усилий и участие в профессиональных структурах станут ключевыми инструментами, которые помогут бизнесу Крыма пройти этот этап без потерь и сохранить устойчивость региональной экономики.</w:t>
      </w:r>
      <w:bookmarkStart w:id="0" w:name="_GoBack"/>
      <w:bookmarkEnd w:id="0"/>
    </w:p>
    <w:sectPr w:rsidR="00300402" w:rsidRPr="0030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02"/>
    <w:rsid w:val="00300402"/>
    <w:rsid w:val="007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03C0"/>
  <w15:chartTrackingRefBased/>
  <w15:docId w15:val="{374B7873-3D95-49D5-9087-41F7643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95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45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2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34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63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62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1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87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 4</dc:creator>
  <cp:keywords/>
  <dc:description/>
  <cp:lastModifiedBy>Крым 4</cp:lastModifiedBy>
  <cp:revision>1</cp:revision>
  <dcterms:created xsi:type="dcterms:W3CDTF">2025-11-13T15:58:00Z</dcterms:created>
  <dcterms:modified xsi:type="dcterms:W3CDTF">2025-11-13T15:59:00Z</dcterms:modified>
</cp:coreProperties>
</file>